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JASPER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Voting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471871202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471871202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1,764,848.00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1,764,848.00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1,764,848.00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471871202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1,764,848.00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1,764,848.00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1,764,848.00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6.3 %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OO,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JASPER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2200 BRIDGE PKWY SUITE #102, REDWOOD CITY, X1, 94065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00"/>
        <w:spacing w:after="0" w:line="286" w:lineRule="auto"/>
        <w:rPr>
          <w:sz w:val="20"/>
          <w:szCs w:val="20"/>
          <w:color w:val="auto"/>
        </w:rPr>
      </w:pPr>
      <w:r>
        <w:rPr>
          <w:rFonts w:ascii="Times New Roman" w:cs="Times New Roman" w:eastAsia="Times New Roman" w:hAnsi="Times New Roman"/>
          <w:sz w:val="22"/>
          <w:szCs w:val="22"/>
          <w:color w:val="auto"/>
        </w:rPr>
        <w:t>THE GOLDMAN SACHS GROUP, INC.| GOLDMAN SACHS &amp; CO. LLC Address or principal business office or, if none, residence:</w:t>
      </w:r>
    </w:p>
    <w:p>
      <w:pPr>
        <w:spacing w:after="0" w:line="156"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Goldman Sachs Group, Inc. 200 West Street New York, NY 10282| Goldman Sachs &amp; Co. LLC 200 West Street New York, NY 10282</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1340"/>
        <w:spacing w:after="0" w:line="256" w:lineRule="auto"/>
        <w:rPr>
          <w:sz w:val="20"/>
          <w:szCs w:val="20"/>
          <w:color w:val="auto"/>
        </w:rPr>
      </w:pPr>
      <w:r>
        <w:rPr>
          <w:rFonts w:ascii="Times New Roman" w:cs="Times New Roman" w:eastAsia="Times New Roman" w:hAnsi="Times New Roman"/>
          <w:sz w:val="22"/>
          <w:szCs w:val="22"/>
          <w:color w:val="auto"/>
        </w:rPr>
        <w:t>THE GOLDMAN SACHS GROUP, INC. - Delaware| GOLDMAN SACHS &amp; CO. LLC - New York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Voting 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471871202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ectPr>
          <w:pgSz w:w="11900" w:h="16838" w:orient="portrait"/>
          <w:cols w:equalWidth="0" w:num="1">
            <w:col w:w="11000"/>
          </w:cols>
          <w:pgMar w:left="360" w:top="111" w:right="53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6"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152"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Abhilasha Bareja</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01/06/2026</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152"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Abhilasha Bareja</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01/06/2026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1"/>
          <w:szCs w:val="21"/>
          <w:color w:val="auto"/>
        </w:rPr>
        <w:t>EXHIBIT (99.1) JOINT FILING AGREEMENT In accordance with Rule 13d-1(k)(1) promulgated under the Securities Exchange Act of 1934, the undersigned agree to the joint filing of a Statement on Schedule 13G (including any and all amendments thereto) with respect to the Voting Common Stock, par value $0.0001 per share, of JASPER THERAPEUTICS INC and further agree to the filing of this agreement as an Exhibit thereto. In addition, each party to this Agreement expressly authorizes each other party to this Agreement to file on its behalf any and all amendments to such Statement on Schedule 13G.</w:t>
      </w:r>
    </w:p>
    <w:p>
      <w:pPr>
        <w:spacing w:after="0" w:line="231" w:lineRule="auto"/>
        <w:rPr>
          <w:sz w:val="20"/>
          <w:szCs w:val="20"/>
          <w:color w:val="auto"/>
        </w:rPr>
      </w:pPr>
      <w:r>
        <w:rPr>
          <w:rFonts w:ascii="Times New Roman" w:cs="Times New Roman" w:eastAsia="Times New Roman" w:hAnsi="Times New Roman"/>
          <w:sz w:val="22"/>
          <w:szCs w:val="22"/>
          <w:color w:val="auto"/>
        </w:rPr>
        <w:t>Date: 01/06/2026 THE GOLDMAN SACHS GROUP, INC. By:/s/ Abhilasha Bareja ---------------------------------------- 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Abhilasha Bareja Title: Attorney-in-fact GOLDMAN SACHS &amp; CO. LLC By:/s/ Abhilasha Bareja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Name: Abhilasha Bareja Title: Attorney-in-fact EXHIBIT (99.2) ITEM 7 INFORMATION The securities being reported</w:t>
      </w:r>
    </w:p>
    <w:p>
      <w:pPr>
        <w:sectPr>
          <w:pgSz w:w="11900" w:h="16886" w:orient="portrait"/>
          <w:cols w:equalWidth="0" w:num="1">
            <w:col w:w="11140"/>
          </w:cols>
          <w:pgMar w:left="360" w:top="409" w:right="399" w:bottom="0" w:gutter="0" w:footer="0" w:header="0"/>
          <w:type w:val="continuous"/>
        </w:sectPr>
      </w:pPr>
    </w:p>
    <w:bookmarkStart w:id="4" w:name="page5"/>
    <w:bookmarkEnd w:id="4"/>
    <w:p>
      <w:pPr>
        <w:spacing w:after="0" w:line="233" w:lineRule="auto"/>
        <w:rPr>
          <w:sz w:val="20"/>
          <w:szCs w:val="20"/>
          <w:color w:val="auto"/>
        </w:rPr>
      </w:pPr>
      <w:r>
        <w:rPr>
          <w:rFonts w:ascii="Times New Roman" w:cs="Times New Roman" w:eastAsia="Times New Roman" w:hAnsi="Times New Roman"/>
          <w:sz w:val="22"/>
          <w:szCs w:val="22"/>
          <w:color w:val="auto"/>
        </w:rPr>
        <w:t>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w:t>
      </w:r>
    </w:p>
    <w:p>
      <w:pPr>
        <w:sectPr>
          <w:pgSz w:w="11900" w:h="16838" w:orient="portrait"/>
          <w:cols w:equalWidth="0" w:num="1">
            <w:col w:w="11160"/>
          </w:cols>
          <w:pgMar w:left="36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77" w:lineRule="auto"/>
        <w:rPr>
          <w:sz w:val="20"/>
          <w:szCs w:val="20"/>
          <w:color w:val="auto"/>
        </w:rPr>
      </w:pPr>
      <w:r>
        <w:rPr>
          <w:rFonts w:ascii="Courier New" w:cs="Courier New" w:eastAsia="Courier New" w:hAnsi="Courier New"/>
          <w:sz w:val="16"/>
          <w:szCs w:val="16"/>
          <w:color w:val="auto"/>
        </w:rPr>
        <w:t>KNOW ALL PERSONS BY THESE PRESENTS that THE GOLDMAN SACHS GROUP, INC. (the "Company") does hereby make, constitute and appoint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98"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Veronica Mupazviriwo, Elizabeth Novak and Sam Prashanth on July 29,2024.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81" w:lineRule="auto"/>
        <w:rPr>
          <w:sz w:val="20"/>
          <w:szCs w:val="20"/>
          <w:color w:val="auto"/>
        </w:rPr>
      </w:pPr>
      <w:r>
        <w:rPr>
          <w:rFonts w:ascii="Courier New" w:cs="Courier New" w:eastAsia="Courier New" w:hAnsi="Courier New"/>
          <w:sz w:val="16"/>
          <w:szCs w:val="16"/>
          <w:color w:val="auto"/>
        </w:rPr>
        <w:t>KNOW ALL PERSONS BY THESE PRESENTS that GOLDMAN SACHS &amp; CO. LLC (the "Company") does hereby make, constitute and appoint each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w:t>
      </w:r>
    </w:p>
    <w:p>
      <w:pPr>
        <w:sectPr>
          <w:pgSz w:w="11900" w:h="16838" w:orient="portrait"/>
          <w:cols w:equalWidth="0" w:num="1">
            <w:col w:w="10139"/>
          </w:cols>
          <w:pgMar w:left="320" w:top="110" w:right="1440" w:bottom="0" w:gutter="0" w:footer="0" w:header="0"/>
        </w:sectPr>
      </w:pPr>
    </w:p>
    <w:bookmarkStart w:id="6" w:name="page7"/>
    <w:bookmarkEnd w:id="6"/>
    <w:p>
      <w:pPr>
        <w:ind w:right="1819"/>
        <w:spacing w:after="0" w:line="274" w:lineRule="auto"/>
        <w:rPr>
          <w:sz w:val="20"/>
          <w:szCs w:val="20"/>
          <w:color w:val="auto"/>
        </w:rPr>
      </w:pPr>
      <w:r>
        <w:rPr>
          <w:rFonts w:ascii="Courier New" w:cs="Courier New" w:eastAsia="Courier New" w:hAnsi="Courier New"/>
          <w:sz w:val="18"/>
          <w:szCs w:val="18"/>
          <w:color w:val="auto"/>
        </w:rPr>
        <w:t>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81"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69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Martinez, Veronica Mupazviriwo, Elizabeth Novak and Sam Prashanth on October 1, 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2026-02-12T09:34:49Z</dcterms:created>
  <dcterms:modified xsi:type="dcterms:W3CDTF">2026-02-12T09:34:49Z</dcterms:modified>
</cp:coreProperties>
</file>